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B" w:rsidRDefault="009B732B" w:rsidP="009B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2B">
        <w:rPr>
          <w:rFonts w:ascii="Times New Roman" w:hAnsi="Times New Roman" w:cs="Times New Roman"/>
          <w:sz w:val="28"/>
          <w:szCs w:val="28"/>
        </w:rPr>
        <w:t>Плановая загрузка оборудования на 2020 г.</w:t>
      </w:r>
    </w:p>
    <w:tbl>
      <w:tblPr>
        <w:tblStyle w:val="a3"/>
        <w:tblW w:w="0" w:type="auto"/>
        <w:tblLook w:val="04A0"/>
      </w:tblPr>
      <w:tblGrid>
        <w:gridCol w:w="901"/>
        <w:gridCol w:w="4443"/>
        <w:gridCol w:w="2561"/>
      </w:tblGrid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Загрузка на 2020 г., часы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Автоматический поляриметр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иммитанса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широкополосный Z-100P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Высокоэффективный </w:t>
            </w:r>
            <w:proofErr w:type="gram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жидкостной</w:t>
            </w:r>
            <w:proofErr w:type="gram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хроматограф с детекторами PDA и масс-спектрометром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Высокоэффективный </w:t>
            </w:r>
            <w:proofErr w:type="gram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жидкостной</w:t>
            </w:r>
            <w:proofErr w:type="gram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хроматограф с флуоресцентным (FL) и рефрактометрическим (RI) детекторами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Газовый хроматограф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ПИД и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автосемплером</w:t>
            </w:r>
            <w:proofErr w:type="spellEnd"/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Газовый хроматограф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ПИД 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Газовый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хроматомасс-спектрометр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Дериватограф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-409 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/4/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Luxx</w:t>
            </w:r>
            <w:proofErr w:type="spellEnd"/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Дифрактометр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рентгеновский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ИК-Фурье спектрометр 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Prestige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-21 (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Shimadzu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Лазерный анализатор частиц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лиофильная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сушка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Alpha 2-4LD plus (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Martin Christ).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Реометр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Брукфильда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ротационный</w:t>
            </w:r>
            <w:r w:rsidRPr="009B7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DV-III Ultra (Brookfield Engineering Laboratories)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спектрофотометр UV-1700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PharmaSpec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Shimadzu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фотоседиментограф</w:t>
            </w:r>
            <w:proofErr w:type="spellEnd"/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электронный микроскоп TESCAN VEGA 3 SBU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рентгеновским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энергодисперсионным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анализатором AZTECENERGY/X-ACT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Спектрометр ЭПР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спектрофотометр ПЭ-5400ВИ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Элементный анализатор CHNSO</w:t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732B" w:rsidRPr="009B732B" w:rsidTr="009B732B">
        <w:tc>
          <w:tcPr>
            <w:tcW w:w="90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ЯМР - спектрометр высокого разрешения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Avance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II 300 (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Bruker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Corporation</w:t>
            </w:r>
            <w:proofErr w:type="spellEnd"/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1" w:type="dxa"/>
          </w:tcPr>
          <w:p w:rsidR="009B732B" w:rsidRPr="009B732B" w:rsidRDefault="009B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2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B732B" w:rsidRPr="009B732B" w:rsidRDefault="009B732B">
      <w:pPr>
        <w:rPr>
          <w:rFonts w:ascii="Times New Roman" w:hAnsi="Times New Roman" w:cs="Times New Roman"/>
          <w:sz w:val="28"/>
          <w:szCs w:val="28"/>
        </w:rPr>
      </w:pPr>
    </w:p>
    <w:sectPr w:rsidR="009B732B" w:rsidRPr="009B732B" w:rsidSect="009B73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32B"/>
    <w:rsid w:val="003F73F2"/>
    <w:rsid w:val="004B04CF"/>
    <w:rsid w:val="0066563B"/>
    <w:rsid w:val="009B732B"/>
    <w:rsid w:val="00CB55D6"/>
    <w:rsid w:val="00C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1049</Characters>
  <Application>Microsoft Office Word</Application>
  <DocSecurity>0</DocSecurity>
  <Lines>8</Lines>
  <Paragraphs>2</Paragraphs>
  <ScaleCrop>false</ScaleCrop>
  <Company>Институт химии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2020-03-16T07:59:00Z</dcterms:created>
  <dcterms:modified xsi:type="dcterms:W3CDTF">2020-03-16T08:17:00Z</dcterms:modified>
</cp:coreProperties>
</file>