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22" w:rsidRPr="003210A1" w:rsidRDefault="00875422" w:rsidP="00875422">
      <w:pPr>
        <w:spacing w:line="360" w:lineRule="auto"/>
        <w:ind w:firstLine="709"/>
        <w:jc w:val="both"/>
        <w:rPr>
          <w:sz w:val="24"/>
          <w:szCs w:val="24"/>
          <w:lang w:val="en-US"/>
        </w:rPr>
      </w:pPr>
      <w:r w:rsidRPr="003210A1">
        <w:rPr>
          <w:bCs/>
          <w:sz w:val="24"/>
          <w:szCs w:val="24"/>
          <w:lang w:val="en-US"/>
        </w:rPr>
        <w:t xml:space="preserve">1 </w:t>
      </w:r>
      <w:proofErr w:type="spellStart"/>
      <w:r w:rsidRPr="003210A1">
        <w:rPr>
          <w:bCs/>
          <w:sz w:val="24"/>
          <w:szCs w:val="24"/>
          <w:lang w:val="en-US"/>
        </w:rPr>
        <w:t>Makarova</w:t>
      </w:r>
      <w:proofErr w:type="spellEnd"/>
      <w:r w:rsidRPr="003210A1">
        <w:rPr>
          <w:bCs/>
          <w:sz w:val="24"/>
          <w:szCs w:val="24"/>
          <w:lang w:val="en-US"/>
        </w:rPr>
        <w:t xml:space="preserve"> E.N., </w:t>
      </w:r>
      <w:proofErr w:type="spellStart"/>
      <w:r w:rsidRPr="003210A1">
        <w:rPr>
          <w:bCs/>
          <w:sz w:val="24"/>
          <w:szCs w:val="24"/>
          <w:lang w:val="en-US"/>
        </w:rPr>
        <w:t>Shakmatov</w:t>
      </w:r>
      <w:proofErr w:type="spellEnd"/>
      <w:r w:rsidRPr="003210A1">
        <w:rPr>
          <w:bCs/>
          <w:sz w:val="24"/>
          <w:szCs w:val="24"/>
          <w:lang w:val="en-US"/>
        </w:rPr>
        <w:t xml:space="preserve"> E.G. Structure of KOH-soluble polysaccharides from coniferous greens of Norway spruce (</w:t>
      </w:r>
      <w:proofErr w:type="spellStart"/>
      <w:r w:rsidRPr="003210A1">
        <w:rPr>
          <w:bCs/>
          <w:sz w:val="24"/>
          <w:szCs w:val="24"/>
          <w:lang w:val="en-US"/>
        </w:rPr>
        <w:t>Picea</w:t>
      </w:r>
      <w:proofErr w:type="spellEnd"/>
      <w:r w:rsidRPr="003210A1">
        <w:rPr>
          <w:bCs/>
          <w:sz w:val="24"/>
          <w:szCs w:val="24"/>
          <w:lang w:val="en-US"/>
        </w:rPr>
        <w:t xml:space="preserve"> </w:t>
      </w:r>
      <w:proofErr w:type="spellStart"/>
      <w:r w:rsidRPr="003210A1">
        <w:rPr>
          <w:bCs/>
          <w:sz w:val="24"/>
          <w:szCs w:val="24"/>
          <w:lang w:val="en-US"/>
        </w:rPr>
        <w:t>abies</w:t>
      </w:r>
      <w:proofErr w:type="spellEnd"/>
      <w:r w:rsidRPr="003210A1">
        <w:rPr>
          <w:bCs/>
          <w:sz w:val="24"/>
          <w:szCs w:val="24"/>
          <w:lang w:val="en-US"/>
        </w:rPr>
        <w:t>): The pectin-</w:t>
      </w:r>
      <w:proofErr w:type="spellStart"/>
      <w:r w:rsidRPr="003210A1">
        <w:rPr>
          <w:bCs/>
          <w:sz w:val="24"/>
          <w:szCs w:val="24"/>
          <w:lang w:val="en-US"/>
        </w:rPr>
        <w:t>xylan</w:t>
      </w:r>
      <w:proofErr w:type="spellEnd"/>
      <w:r w:rsidRPr="003210A1">
        <w:rPr>
          <w:bCs/>
          <w:sz w:val="24"/>
          <w:szCs w:val="24"/>
          <w:lang w:val="en-US"/>
        </w:rPr>
        <w:t>-AGP-s complex. Part 2 // I</w:t>
      </w:r>
      <w:r w:rsidRPr="003210A1">
        <w:rPr>
          <w:bCs/>
          <w:sz w:val="24"/>
          <w:szCs w:val="24"/>
          <w:lang w:val="en-US"/>
        </w:rPr>
        <w:t>n</w:t>
      </w:r>
      <w:r w:rsidRPr="003210A1">
        <w:rPr>
          <w:bCs/>
          <w:sz w:val="24"/>
          <w:szCs w:val="24"/>
          <w:lang w:val="en-US"/>
        </w:rPr>
        <w:t xml:space="preserve">ternational Journal of Biological Macromolecules. </w:t>
      </w:r>
      <w:r w:rsidRPr="003210A1">
        <w:rPr>
          <w:sz w:val="24"/>
          <w:szCs w:val="24"/>
          <w:lang w:val="en-US"/>
        </w:rPr>
        <w:sym w:font="Symbol" w:char="F02D"/>
      </w:r>
      <w:r w:rsidRPr="003210A1">
        <w:rPr>
          <w:sz w:val="24"/>
          <w:szCs w:val="24"/>
          <w:lang w:val="en-US"/>
        </w:rPr>
        <w:t xml:space="preserve"> </w:t>
      </w:r>
      <w:r w:rsidRPr="003210A1">
        <w:rPr>
          <w:bCs/>
          <w:sz w:val="24"/>
          <w:szCs w:val="24"/>
          <w:lang w:val="en-US"/>
        </w:rPr>
        <w:t xml:space="preserve">2024. </w:t>
      </w:r>
      <w:r w:rsidRPr="003210A1">
        <w:rPr>
          <w:sz w:val="24"/>
          <w:szCs w:val="24"/>
          <w:lang w:val="en-US"/>
        </w:rPr>
        <w:sym w:font="Symbol" w:char="F02D"/>
      </w:r>
      <w:r w:rsidRPr="003210A1">
        <w:rPr>
          <w:sz w:val="24"/>
          <w:szCs w:val="24"/>
          <w:lang w:val="en-US"/>
        </w:rPr>
        <w:t xml:space="preserve"> </w:t>
      </w:r>
      <w:r w:rsidRPr="003210A1">
        <w:rPr>
          <w:bCs/>
          <w:sz w:val="24"/>
          <w:szCs w:val="24"/>
          <w:lang w:val="en-US"/>
        </w:rPr>
        <w:t xml:space="preserve">V. 254. </w:t>
      </w:r>
      <w:proofErr w:type="gramStart"/>
      <w:r w:rsidRPr="003210A1">
        <w:rPr>
          <w:bCs/>
          <w:sz w:val="24"/>
          <w:szCs w:val="24"/>
          <w:lang w:val="en-US"/>
        </w:rPr>
        <w:t>No. 3.</w:t>
      </w:r>
      <w:proofErr w:type="gramEnd"/>
      <w:r w:rsidRPr="003210A1">
        <w:rPr>
          <w:bCs/>
          <w:sz w:val="24"/>
          <w:szCs w:val="24"/>
          <w:lang w:val="en-US"/>
        </w:rPr>
        <w:t xml:space="preserve"> </w:t>
      </w:r>
      <w:r w:rsidRPr="003210A1">
        <w:rPr>
          <w:sz w:val="24"/>
          <w:szCs w:val="24"/>
          <w:lang w:val="en-US"/>
        </w:rPr>
        <w:sym w:font="Symbol" w:char="F02D"/>
      </w:r>
      <w:r w:rsidRPr="003210A1">
        <w:rPr>
          <w:sz w:val="24"/>
          <w:szCs w:val="24"/>
          <w:lang w:val="en-US"/>
        </w:rPr>
        <w:t xml:space="preserve"> </w:t>
      </w:r>
      <w:proofErr w:type="gramStart"/>
      <w:r w:rsidRPr="003210A1">
        <w:rPr>
          <w:bCs/>
          <w:sz w:val="24"/>
          <w:szCs w:val="24"/>
          <w:lang w:val="en-US"/>
        </w:rPr>
        <w:t>P. 128000.</w:t>
      </w:r>
      <w:proofErr w:type="gramEnd"/>
      <w:r w:rsidRPr="003210A1">
        <w:rPr>
          <w:bCs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http</w:t>
      </w:r>
      <w:r w:rsidRPr="003210A1">
        <w:rPr>
          <w:sz w:val="24"/>
          <w:szCs w:val="24"/>
          <w:lang w:val="en-US"/>
        </w:rPr>
        <w:t>:</w:t>
      </w:r>
      <w:r>
        <w:rPr>
          <w:sz w:val="24"/>
          <w:szCs w:val="24"/>
          <w:lang w:val="en-US"/>
        </w:rPr>
        <w:t>//doi.org/</w:t>
      </w:r>
      <w:r w:rsidRPr="003210A1">
        <w:rPr>
          <w:bCs/>
          <w:sz w:val="24"/>
          <w:szCs w:val="24"/>
          <w:lang w:val="en-US"/>
        </w:rPr>
        <w:t>10.1016/j.ijbiomac.2023.128000</w:t>
      </w:r>
      <w:r>
        <w:rPr>
          <w:bCs/>
          <w:sz w:val="24"/>
          <w:szCs w:val="24"/>
          <w:lang w:val="en-US"/>
        </w:rPr>
        <w:t>.</w:t>
      </w:r>
      <w:r w:rsidRPr="003210A1">
        <w:rPr>
          <w:bCs/>
          <w:sz w:val="24"/>
          <w:szCs w:val="24"/>
          <w:lang w:val="en-US"/>
        </w:rPr>
        <w:t xml:space="preserve"> </w:t>
      </w:r>
      <w:r w:rsidRPr="001B7D0D">
        <w:rPr>
          <w:bCs/>
          <w:sz w:val="24"/>
          <w:szCs w:val="24"/>
          <w:lang w:val="en-US"/>
        </w:rPr>
        <w:t>(</w:t>
      </w:r>
      <w:r>
        <w:rPr>
          <w:bCs/>
          <w:sz w:val="24"/>
          <w:szCs w:val="24"/>
        </w:rPr>
        <w:t>Белый</w:t>
      </w:r>
      <w:r w:rsidRPr="003210A1">
        <w:rPr>
          <w:bCs/>
          <w:sz w:val="24"/>
          <w:szCs w:val="24"/>
          <w:lang w:val="en-US"/>
        </w:rPr>
        <w:t xml:space="preserve"> </w:t>
      </w:r>
      <w:r>
        <w:rPr>
          <w:bCs/>
          <w:sz w:val="24"/>
          <w:szCs w:val="24"/>
        </w:rPr>
        <w:t>список</w:t>
      </w:r>
      <w:r w:rsidRPr="003210A1">
        <w:rPr>
          <w:bCs/>
          <w:sz w:val="24"/>
          <w:szCs w:val="24"/>
          <w:lang w:val="en-US"/>
        </w:rPr>
        <w:t xml:space="preserve">, </w:t>
      </w:r>
      <w:r>
        <w:rPr>
          <w:bCs/>
          <w:sz w:val="24"/>
          <w:szCs w:val="24"/>
        </w:rPr>
        <w:t>уровень</w:t>
      </w:r>
      <w:r w:rsidRPr="003210A1">
        <w:rPr>
          <w:bCs/>
          <w:sz w:val="24"/>
          <w:szCs w:val="24"/>
          <w:lang w:val="en-US"/>
        </w:rPr>
        <w:t xml:space="preserve"> 1</w:t>
      </w:r>
      <w:r w:rsidRPr="001B7D0D">
        <w:rPr>
          <w:bCs/>
          <w:sz w:val="24"/>
          <w:szCs w:val="24"/>
          <w:lang w:val="en-US"/>
        </w:rPr>
        <w:t xml:space="preserve">; </w:t>
      </w:r>
      <w:r>
        <w:rPr>
          <w:bCs/>
          <w:sz w:val="24"/>
          <w:szCs w:val="24"/>
          <w:lang w:val="en-US"/>
        </w:rPr>
        <w:t>Q1</w:t>
      </w:r>
      <w:r w:rsidRPr="001B7D0D">
        <w:rPr>
          <w:rFonts w:eastAsia="Cambria"/>
          <w:bCs/>
          <w:iCs/>
          <w:lang w:val="en-US"/>
        </w:rPr>
        <w:t xml:space="preserve"> </w:t>
      </w:r>
      <w:r w:rsidRPr="001B7D0D">
        <w:rPr>
          <w:rFonts w:eastAsia="Cambria"/>
          <w:bCs/>
          <w:iCs/>
          <w:sz w:val="24"/>
          <w:szCs w:val="24"/>
          <w:lang w:val="en-US"/>
        </w:rPr>
        <w:t>SCOPUS</w:t>
      </w:r>
      <w:r w:rsidRPr="001B7D0D">
        <w:rPr>
          <w:bCs/>
          <w:sz w:val="24"/>
          <w:szCs w:val="24"/>
          <w:lang w:val="en-US"/>
        </w:rPr>
        <w:t xml:space="preserve">, </w:t>
      </w:r>
      <w:proofErr w:type="spellStart"/>
      <w:r>
        <w:rPr>
          <w:bCs/>
          <w:sz w:val="24"/>
          <w:szCs w:val="24"/>
          <w:lang w:val="en-US"/>
        </w:rPr>
        <w:t>WoS</w:t>
      </w:r>
      <w:proofErr w:type="spellEnd"/>
      <w:r w:rsidRPr="00901B79">
        <w:rPr>
          <w:bCs/>
          <w:sz w:val="24"/>
          <w:szCs w:val="24"/>
          <w:lang w:val="en-US"/>
        </w:rPr>
        <w:t xml:space="preserve">, </w:t>
      </w:r>
      <w:r>
        <w:rPr>
          <w:bCs/>
          <w:sz w:val="24"/>
          <w:szCs w:val="24"/>
        </w:rPr>
        <w:t>РИНЦ</w:t>
      </w:r>
      <w:r w:rsidRPr="003210A1">
        <w:rPr>
          <w:bCs/>
          <w:sz w:val="24"/>
          <w:szCs w:val="24"/>
          <w:lang w:val="en-US"/>
        </w:rPr>
        <w:t>)</w:t>
      </w:r>
    </w:p>
    <w:p w:rsidR="00875422" w:rsidRPr="00F718CF" w:rsidRDefault="00875422" w:rsidP="00875422">
      <w:pPr>
        <w:widowControl/>
        <w:shd w:val="clear" w:color="auto" w:fill="FFFFFF"/>
        <w:autoSpaceDE/>
        <w:autoSpaceDN/>
        <w:adjustRightInd/>
        <w:spacing w:line="360" w:lineRule="auto"/>
        <w:ind w:right="250" w:firstLine="709"/>
        <w:jc w:val="both"/>
        <w:textAlignment w:val="baseline"/>
        <w:rPr>
          <w:color w:val="C00000"/>
          <w:sz w:val="24"/>
          <w:szCs w:val="24"/>
        </w:rPr>
      </w:pPr>
      <w:r>
        <w:rPr>
          <w:bCs/>
          <w:sz w:val="24"/>
          <w:szCs w:val="24"/>
          <w:lang w:val="en-US"/>
        </w:rPr>
        <w:t>2</w:t>
      </w:r>
      <w:r w:rsidRPr="00F718CF">
        <w:rPr>
          <w:bCs/>
          <w:sz w:val="24"/>
          <w:szCs w:val="24"/>
          <w:lang w:val="en-US"/>
        </w:rPr>
        <w:t xml:space="preserve"> Torlopov M.A., Drozd N.N, Sitnikov P.A., </w:t>
      </w:r>
      <w:proofErr w:type="spellStart"/>
      <w:r w:rsidRPr="00F718CF">
        <w:rPr>
          <w:bCs/>
          <w:sz w:val="24"/>
          <w:szCs w:val="24"/>
          <w:lang w:val="en-US"/>
        </w:rPr>
        <w:t>Mikhailov</w:t>
      </w:r>
      <w:proofErr w:type="spellEnd"/>
      <w:r w:rsidRPr="00F718CF">
        <w:rPr>
          <w:bCs/>
          <w:sz w:val="24"/>
          <w:szCs w:val="24"/>
          <w:lang w:val="en-US"/>
        </w:rPr>
        <w:t xml:space="preserve"> V. I., Udoratina E.V. Synth</w:t>
      </w:r>
      <w:r w:rsidRPr="00F718CF">
        <w:rPr>
          <w:bCs/>
          <w:sz w:val="24"/>
          <w:szCs w:val="24"/>
          <w:lang w:val="en-US"/>
        </w:rPr>
        <w:t>e</w:t>
      </w:r>
      <w:r w:rsidRPr="00F718CF">
        <w:rPr>
          <w:bCs/>
          <w:sz w:val="24"/>
          <w:szCs w:val="24"/>
          <w:lang w:val="en-US"/>
        </w:rPr>
        <w:t xml:space="preserve">sis, Rheological Properties, and Hemocompatibility of Alginic Acid Modified with Ethylenediamine Fragments // </w:t>
      </w:r>
      <w:r w:rsidRPr="00414FDD">
        <w:rPr>
          <w:iCs/>
          <w:sz w:val="24"/>
          <w:szCs w:val="24"/>
          <w:lang w:val="en-US"/>
        </w:rPr>
        <w:t>Polymer Science</w:t>
      </w:r>
      <w:r>
        <w:rPr>
          <w:iCs/>
          <w:sz w:val="24"/>
          <w:szCs w:val="24"/>
          <w:lang w:val="en-US"/>
        </w:rPr>
        <w:sym w:font="Symbol" w:char="F02D"/>
      </w:r>
      <w:r w:rsidRPr="00414FDD">
        <w:rPr>
          <w:iCs/>
          <w:sz w:val="24"/>
          <w:szCs w:val="24"/>
          <w:lang w:val="en-US"/>
        </w:rPr>
        <w:t>Series A</w:t>
      </w:r>
      <w:r>
        <w:rPr>
          <w:iCs/>
          <w:sz w:val="24"/>
          <w:szCs w:val="24"/>
          <w:lang w:val="en-US"/>
        </w:rPr>
        <w:t xml:space="preserve">. </w:t>
      </w:r>
      <w:r>
        <w:rPr>
          <w:iCs/>
          <w:sz w:val="24"/>
          <w:szCs w:val="24"/>
          <w:lang w:val="en-US"/>
        </w:rPr>
        <w:sym w:font="Symbol" w:char="F02D"/>
      </w:r>
      <w:r w:rsidRPr="00414FDD">
        <w:rPr>
          <w:iCs/>
          <w:sz w:val="24"/>
          <w:szCs w:val="24"/>
          <w:lang w:val="en-US"/>
        </w:rPr>
        <w:t xml:space="preserve"> </w:t>
      </w:r>
      <w:r w:rsidRPr="00875422">
        <w:rPr>
          <w:iCs/>
          <w:sz w:val="24"/>
          <w:szCs w:val="24"/>
        </w:rPr>
        <w:t xml:space="preserve">2024. </w:t>
      </w:r>
      <w:r>
        <w:rPr>
          <w:iCs/>
          <w:sz w:val="24"/>
          <w:szCs w:val="24"/>
          <w:lang w:val="en-US"/>
        </w:rPr>
        <w:sym w:font="Symbol" w:char="F02D"/>
      </w:r>
      <w:r w:rsidRPr="00875422">
        <w:rPr>
          <w:iCs/>
          <w:sz w:val="24"/>
          <w:szCs w:val="24"/>
        </w:rPr>
        <w:t xml:space="preserve"> </w:t>
      </w:r>
      <w:proofErr w:type="spellStart"/>
      <w:proofErr w:type="gramStart"/>
      <w:r w:rsidRPr="00414FDD">
        <w:rPr>
          <w:iCs/>
          <w:sz w:val="24"/>
          <w:szCs w:val="24"/>
          <w:lang w:val="en-US"/>
        </w:rPr>
        <w:t>Vol</w:t>
      </w:r>
      <w:proofErr w:type="spellEnd"/>
      <w:r w:rsidRPr="00DD6BCE">
        <w:rPr>
          <w:iCs/>
          <w:sz w:val="24"/>
          <w:szCs w:val="24"/>
        </w:rPr>
        <w:t>. 66.</w:t>
      </w:r>
      <w:proofErr w:type="gramEnd"/>
      <w:r w:rsidRPr="00DD6BCE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  <w:lang w:val="en-US"/>
        </w:rPr>
        <w:sym w:font="Symbol" w:char="F02D"/>
      </w:r>
      <w:r w:rsidRPr="00DD6BCE">
        <w:rPr>
          <w:iCs/>
          <w:sz w:val="24"/>
          <w:szCs w:val="24"/>
        </w:rPr>
        <w:t xml:space="preserve"> </w:t>
      </w:r>
      <w:proofErr w:type="gramStart"/>
      <w:r w:rsidRPr="00414FDD">
        <w:rPr>
          <w:iCs/>
          <w:sz w:val="24"/>
          <w:szCs w:val="24"/>
          <w:lang w:val="en-US"/>
        </w:rPr>
        <w:t>No</w:t>
      </w:r>
      <w:r w:rsidRPr="00414FDD">
        <w:rPr>
          <w:iCs/>
          <w:sz w:val="24"/>
          <w:szCs w:val="24"/>
        </w:rPr>
        <w:t>. 2.</w:t>
      </w:r>
      <w:proofErr w:type="gramEnd"/>
      <w:r w:rsidRPr="00414FDD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sym w:font="Symbol" w:char="F02D"/>
      </w:r>
      <w:r w:rsidRPr="00694DD7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  <w:lang w:val="en-US"/>
        </w:rPr>
        <w:t>P</w:t>
      </w:r>
      <w:r w:rsidRPr="00414FDD">
        <w:rPr>
          <w:iCs/>
          <w:sz w:val="24"/>
          <w:szCs w:val="24"/>
        </w:rPr>
        <w:t>. 187–201</w:t>
      </w:r>
      <w:r w:rsidRPr="00694DD7">
        <w:rPr>
          <w:iCs/>
          <w:sz w:val="24"/>
          <w:szCs w:val="24"/>
        </w:rPr>
        <w:t>.</w:t>
      </w:r>
      <w:r w:rsidRPr="00414FDD">
        <w:rPr>
          <w:bCs/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http</w:t>
      </w:r>
      <w:r w:rsidRPr="00694DD7">
        <w:rPr>
          <w:sz w:val="24"/>
          <w:szCs w:val="24"/>
        </w:rPr>
        <w:t>://</w:t>
      </w:r>
      <w:proofErr w:type="spellStart"/>
      <w:r>
        <w:rPr>
          <w:sz w:val="24"/>
          <w:szCs w:val="24"/>
          <w:lang w:val="en-US"/>
        </w:rPr>
        <w:t>doi</w:t>
      </w:r>
      <w:proofErr w:type="spellEnd"/>
      <w:r w:rsidRPr="00694DD7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org</w:t>
      </w:r>
      <w:r w:rsidRPr="00694DD7">
        <w:rPr>
          <w:sz w:val="24"/>
          <w:szCs w:val="24"/>
        </w:rPr>
        <w:t>/</w:t>
      </w:r>
      <w:r w:rsidRPr="00414FDD">
        <w:rPr>
          <w:sz w:val="24"/>
          <w:szCs w:val="24"/>
        </w:rPr>
        <w:t>10.1134/</w:t>
      </w:r>
      <w:r w:rsidRPr="00F718CF">
        <w:rPr>
          <w:sz w:val="24"/>
          <w:szCs w:val="24"/>
          <w:lang w:val="en-US"/>
        </w:rPr>
        <w:t>S</w:t>
      </w:r>
      <w:r w:rsidRPr="00414FDD">
        <w:rPr>
          <w:sz w:val="24"/>
          <w:szCs w:val="24"/>
        </w:rPr>
        <w:t>0965545</w:t>
      </w:r>
      <w:r w:rsidRPr="00F718CF">
        <w:rPr>
          <w:sz w:val="24"/>
          <w:szCs w:val="24"/>
          <w:lang w:val="en-US"/>
        </w:rPr>
        <w:t>X</w:t>
      </w:r>
      <w:r w:rsidRPr="00414FDD">
        <w:rPr>
          <w:sz w:val="24"/>
          <w:szCs w:val="24"/>
        </w:rPr>
        <w:t>24600662</w:t>
      </w:r>
      <w:r w:rsidRPr="00694DD7">
        <w:rPr>
          <w:sz w:val="24"/>
          <w:szCs w:val="24"/>
        </w:rPr>
        <w:t>.</w:t>
      </w:r>
      <w:r w:rsidRPr="00414FDD">
        <w:rPr>
          <w:sz w:val="24"/>
          <w:szCs w:val="24"/>
        </w:rPr>
        <w:t xml:space="preserve"> </w:t>
      </w:r>
      <w:proofErr w:type="gramStart"/>
      <w:r w:rsidRPr="00414FDD">
        <w:rPr>
          <w:sz w:val="24"/>
          <w:szCs w:val="24"/>
        </w:rPr>
        <w:t>(</w:t>
      </w:r>
      <w:r w:rsidRPr="00DD6BCE">
        <w:rPr>
          <w:sz w:val="24"/>
          <w:szCs w:val="24"/>
        </w:rPr>
        <w:t>Белый список, уровень 2</w:t>
      </w:r>
      <w:r>
        <w:rPr>
          <w:sz w:val="24"/>
          <w:szCs w:val="24"/>
        </w:rPr>
        <w:t xml:space="preserve">; </w:t>
      </w:r>
      <w:r>
        <w:rPr>
          <w:bCs/>
          <w:sz w:val="24"/>
          <w:szCs w:val="24"/>
          <w:lang w:val="en-US"/>
        </w:rPr>
        <w:t>Q</w:t>
      </w:r>
      <w:r>
        <w:rPr>
          <w:bCs/>
          <w:sz w:val="24"/>
          <w:szCs w:val="24"/>
        </w:rPr>
        <w:t>3</w:t>
      </w:r>
      <w:r w:rsidRPr="00901B79">
        <w:rPr>
          <w:rFonts w:eastAsia="Cambria"/>
          <w:bCs/>
          <w:iCs/>
        </w:rPr>
        <w:t xml:space="preserve"> </w:t>
      </w:r>
      <w:r w:rsidRPr="001B7D0D">
        <w:rPr>
          <w:rFonts w:eastAsia="Cambria"/>
          <w:bCs/>
          <w:iCs/>
          <w:sz w:val="24"/>
          <w:szCs w:val="24"/>
          <w:lang w:val="en-US"/>
        </w:rPr>
        <w:t>SCOPUS</w:t>
      </w:r>
      <w:r w:rsidRPr="00901B79"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  <w:lang w:val="en-US"/>
        </w:rPr>
        <w:t>WoS</w:t>
      </w:r>
      <w:proofErr w:type="spellEnd"/>
      <w:r w:rsidRPr="00901B79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РИНЦ</w:t>
      </w:r>
      <w:r w:rsidRPr="00DD6BCE">
        <w:rPr>
          <w:sz w:val="24"/>
          <w:szCs w:val="24"/>
        </w:rPr>
        <w:t>)</w:t>
      </w:r>
      <w:r w:rsidRPr="00414FDD">
        <w:rPr>
          <w:sz w:val="24"/>
          <w:szCs w:val="24"/>
        </w:rPr>
        <w:t xml:space="preserve"> </w:t>
      </w:r>
      <w:r w:rsidRPr="00F34B4D">
        <w:rPr>
          <w:sz w:val="24"/>
          <w:szCs w:val="24"/>
        </w:rPr>
        <w:t>[</w:t>
      </w:r>
      <w:r w:rsidRPr="00F718CF">
        <w:rPr>
          <w:sz w:val="24"/>
          <w:szCs w:val="24"/>
        </w:rPr>
        <w:t>Торлопов</w:t>
      </w:r>
      <w:r>
        <w:rPr>
          <w:sz w:val="24"/>
          <w:szCs w:val="24"/>
        </w:rPr>
        <w:t xml:space="preserve"> М.А.</w:t>
      </w:r>
      <w:r w:rsidRPr="00414FDD">
        <w:rPr>
          <w:sz w:val="24"/>
          <w:szCs w:val="24"/>
        </w:rPr>
        <w:t xml:space="preserve">, </w:t>
      </w:r>
      <w:r w:rsidRPr="00F718CF">
        <w:rPr>
          <w:sz w:val="24"/>
          <w:szCs w:val="24"/>
        </w:rPr>
        <w:t>Дрозд</w:t>
      </w:r>
      <w:r w:rsidRPr="00694DD7">
        <w:rPr>
          <w:sz w:val="24"/>
          <w:szCs w:val="24"/>
        </w:rPr>
        <w:t xml:space="preserve"> </w:t>
      </w:r>
      <w:r w:rsidRPr="00F718CF">
        <w:rPr>
          <w:sz w:val="24"/>
          <w:szCs w:val="24"/>
        </w:rPr>
        <w:t>Н</w:t>
      </w:r>
      <w:r w:rsidRPr="00414FDD">
        <w:rPr>
          <w:sz w:val="24"/>
          <w:szCs w:val="24"/>
        </w:rPr>
        <w:t>.</w:t>
      </w:r>
      <w:r w:rsidRPr="00F718CF">
        <w:rPr>
          <w:sz w:val="24"/>
          <w:szCs w:val="24"/>
        </w:rPr>
        <w:t>Н</w:t>
      </w:r>
      <w:r w:rsidRPr="00414FDD">
        <w:rPr>
          <w:sz w:val="24"/>
          <w:szCs w:val="24"/>
        </w:rPr>
        <w:t xml:space="preserve">., </w:t>
      </w:r>
      <w:r w:rsidRPr="00F718CF">
        <w:rPr>
          <w:sz w:val="24"/>
          <w:szCs w:val="24"/>
        </w:rPr>
        <w:t>Ситников</w:t>
      </w:r>
      <w:r w:rsidRPr="00694DD7">
        <w:rPr>
          <w:sz w:val="24"/>
          <w:szCs w:val="24"/>
        </w:rPr>
        <w:t xml:space="preserve"> </w:t>
      </w:r>
      <w:r w:rsidRPr="00F718CF">
        <w:rPr>
          <w:sz w:val="24"/>
          <w:szCs w:val="24"/>
        </w:rPr>
        <w:t>П</w:t>
      </w:r>
      <w:r w:rsidRPr="00414FDD">
        <w:rPr>
          <w:sz w:val="24"/>
          <w:szCs w:val="24"/>
        </w:rPr>
        <w:t>.</w:t>
      </w:r>
      <w:r w:rsidRPr="00F718CF">
        <w:rPr>
          <w:sz w:val="24"/>
          <w:szCs w:val="24"/>
        </w:rPr>
        <w:t>А</w:t>
      </w:r>
      <w:r w:rsidRPr="00414FDD">
        <w:rPr>
          <w:sz w:val="24"/>
          <w:szCs w:val="24"/>
        </w:rPr>
        <w:t xml:space="preserve">., </w:t>
      </w:r>
      <w:r w:rsidRPr="00F718CF">
        <w:rPr>
          <w:sz w:val="24"/>
          <w:szCs w:val="24"/>
        </w:rPr>
        <w:t>Михайлов</w:t>
      </w:r>
      <w:r w:rsidRPr="00694DD7">
        <w:rPr>
          <w:sz w:val="24"/>
          <w:szCs w:val="24"/>
        </w:rPr>
        <w:t xml:space="preserve"> </w:t>
      </w:r>
      <w:r w:rsidRPr="00F718CF">
        <w:rPr>
          <w:sz w:val="24"/>
          <w:szCs w:val="24"/>
        </w:rPr>
        <w:t>В</w:t>
      </w:r>
      <w:r w:rsidRPr="00414FDD">
        <w:rPr>
          <w:sz w:val="24"/>
          <w:szCs w:val="24"/>
        </w:rPr>
        <w:t>.</w:t>
      </w:r>
      <w:r w:rsidRPr="00F718CF">
        <w:rPr>
          <w:sz w:val="24"/>
          <w:szCs w:val="24"/>
        </w:rPr>
        <w:t>И</w:t>
      </w:r>
      <w:r w:rsidRPr="00414FDD">
        <w:rPr>
          <w:sz w:val="24"/>
          <w:szCs w:val="24"/>
        </w:rPr>
        <w:t xml:space="preserve">., </w:t>
      </w:r>
      <w:r w:rsidRPr="00F718CF">
        <w:rPr>
          <w:sz w:val="24"/>
          <w:szCs w:val="24"/>
        </w:rPr>
        <w:t>Удоратина</w:t>
      </w:r>
      <w:r w:rsidRPr="00694DD7">
        <w:rPr>
          <w:sz w:val="24"/>
          <w:szCs w:val="24"/>
        </w:rPr>
        <w:t xml:space="preserve"> </w:t>
      </w:r>
      <w:r w:rsidRPr="00F718CF">
        <w:rPr>
          <w:sz w:val="24"/>
          <w:szCs w:val="24"/>
        </w:rPr>
        <w:t>Е</w:t>
      </w:r>
      <w:r w:rsidRPr="00414FDD">
        <w:rPr>
          <w:sz w:val="24"/>
          <w:szCs w:val="24"/>
        </w:rPr>
        <w:t>.</w:t>
      </w:r>
      <w:r>
        <w:rPr>
          <w:sz w:val="24"/>
          <w:szCs w:val="24"/>
        </w:rPr>
        <w:t>В</w:t>
      </w:r>
      <w:r w:rsidRPr="00414FDD">
        <w:rPr>
          <w:sz w:val="24"/>
          <w:szCs w:val="24"/>
        </w:rPr>
        <w:t>.</w:t>
      </w:r>
      <w:r w:rsidRPr="00F718CF">
        <w:rPr>
          <w:sz w:val="24"/>
          <w:szCs w:val="24"/>
        </w:rPr>
        <w:t xml:space="preserve"> Синтез, реологические свойства и гемосовместимость альгиновой кислоты, модифицированной фрагментами этилендиамина // Высокомолекулярные соед</w:t>
      </w:r>
      <w:r w:rsidRPr="00F718CF">
        <w:rPr>
          <w:sz w:val="24"/>
          <w:szCs w:val="24"/>
        </w:rPr>
        <w:t>и</w:t>
      </w:r>
      <w:r w:rsidRPr="00F718CF">
        <w:rPr>
          <w:sz w:val="24"/>
          <w:szCs w:val="24"/>
        </w:rPr>
        <w:t>нения.</w:t>
      </w:r>
      <w:proofErr w:type="gramEnd"/>
      <w:r w:rsidRPr="00F718CF">
        <w:rPr>
          <w:sz w:val="24"/>
          <w:szCs w:val="24"/>
        </w:rPr>
        <w:t xml:space="preserve"> Серия А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sym w:font="Symbol" w:char="F02D"/>
      </w:r>
      <w:r w:rsidRPr="00F718CF">
        <w:rPr>
          <w:sz w:val="24"/>
          <w:szCs w:val="24"/>
        </w:rPr>
        <w:t xml:space="preserve"> 2024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sym w:font="Symbol" w:char="F02D"/>
      </w:r>
      <w:r w:rsidRPr="00F718CF">
        <w:rPr>
          <w:sz w:val="24"/>
          <w:szCs w:val="24"/>
        </w:rPr>
        <w:t xml:space="preserve"> </w:t>
      </w:r>
      <w:r>
        <w:rPr>
          <w:sz w:val="24"/>
          <w:szCs w:val="24"/>
        </w:rPr>
        <w:t>Т.</w:t>
      </w:r>
      <w:r w:rsidRPr="00F718CF">
        <w:rPr>
          <w:sz w:val="24"/>
          <w:szCs w:val="24"/>
        </w:rPr>
        <w:t xml:space="preserve"> 66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sym w:font="Symbol" w:char="F02D"/>
      </w:r>
      <w:r w:rsidRPr="00F718CF">
        <w:rPr>
          <w:sz w:val="24"/>
          <w:szCs w:val="24"/>
        </w:rPr>
        <w:t xml:space="preserve"> № 3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sym w:font="Symbol" w:char="F02D"/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С. </w:t>
      </w:r>
      <w:r w:rsidRPr="00F718CF">
        <w:rPr>
          <w:sz w:val="24"/>
          <w:szCs w:val="24"/>
        </w:rPr>
        <w:t>201-215</w:t>
      </w:r>
      <w:r>
        <w:rPr>
          <w:sz w:val="24"/>
          <w:szCs w:val="24"/>
        </w:rPr>
        <w:t xml:space="preserve">. </w:t>
      </w:r>
      <w:r w:rsidRPr="00694DD7">
        <w:rPr>
          <w:rFonts w:cs="Arial"/>
          <w:sz w:val="24"/>
          <w:szCs w:val="24"/>
        </w:rPr>
        <w:t>https://doi.org/10.31857/S2308112024030045</w:t>
      </w:r>
      <w:r w:rsidRPr="00F718CF">
        <w:rPr>
          <w:sz w:val="24"/>
          <w:szCs w:val="24"/>
        </w:rPr>
        <w:t>)</w:t>
      </w:r>
      <w:r>
        <w:rPr>
          <w:sz w:val="24"/>
          <w:szCs w:val="24"/>
        </w:rPr>
        <w:t>.</w:t>
      </w:r>
      <w:proofErr w:type="gramEnd"/>
      <w:r w:rsidRPr="00F718CF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F718CF">
        <w:rPr>
          <w:sz w:val="24"/>
          <w:szCs w:val="24"/>
        </w:rPr>
        <w:t>Бе</w:t>
      </w:r>
      <w:r>
        <w:rPr>
          <w:sz w:val="24"/>
          <w:szCs w:val="24"/>
        </w:rPr>
        <w:t>лый список</w:t>
      </w:r>
      <w:r w:rsidRPr="00F718CF">
        <w:rPr>
          <w:sz w:val="24"/>
          <w:szCs w:val="24"/>
        </w:rPr>
        <w:t>, Уровень 2</w:t>
      </w:r>
      <w:r>
        <w:rPr>
          <w:sz w:val="24"/>
          <w:szCs w:val="24"/>
        </w:rPr>
        <w:t>).</w:t>
      </w:r>
    </w:p>
    <w:p w:rsidR="00875422" w:rsidRPr="00CA5427" w:rsidRDefault="00875422" w:rsidP="00875422">
      <w:pPr>
        <w:spacing w:line="360" w:lineRule="auto"/>
        <w:ind w:firstLine="709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3 </w:t>
      </w:r>
      <w:r w:rsidRPr="003210A1">
        <w:rPr>
          <w:sz w:val="24"/>
          <w:szCs w:val="24"/>
        </w:rPr>
        <w:t>Кувшинова</w:t>
      </w:r>
      <w:r w:rsidRPr="00694DD7">
        <w:rPr>
          <w:sz w:val="24"/>
          <w:szCs w:val="24"/>
        </w:rPr>
        <w:t xml:space="preserve"> </w:t>
      </w:r>
      <w:r w:rsidRPr="003210A1">
        <w:rPr>
          <w:sz w:val="24"/>
          <w:szCs w:val="24"/>
        </w:rPr>
        <w:t>Л.А.,</w:t>
      </w:r>
      <w:r w:rsidRPr="003210A1">
        <w:rPr>
          <w:sz w:val="24"/>
          <w:szCs w:val="24"/>
          <w:vertAlign w:val="superscript"/>
        </w:rPr>
        <w:t xml:space="preserve"> </w:t>
      </w:r>
      <w:r w:rsidRPr="003210A1">
        <w:rPr>
          <w:sz w:val="24"/>
          <w:szCs w:val="24"/>
        </w:rPr>
        <w:t>Удоратина</w:t>
      </w:r>
      <w:r w:rsidRPr="00694DD7">
        <w:rPr>
          <w:sz w:val="24"/>
          <w:szCs w:val="24"/>
        </w:rPr>
        <w:t xml:space="preserve"> </w:t>
      </w:r>
      <w:r w:rsidRPr="003210A1">
        <w:rPr>
          <w:sz w:val="24"/>
          <w:szCs w:val="24"/>
        </w:rPr>
        <w:t>Е.В.,</w:t>
      </w:r>
      <w:r w:rsidRPr="003210A1">
        <w:rPr>
          <w:sz w:val="24"/>
          <w:szCs w:val="24"/>
          <w:vertAlign w:val="superscript"/>
        </w:rPr>
        <w:t xml:space="preserve"> </w:t>
      </w:r>
      <w:r w:rsidRPr="003210A1">
        <w:rPr>
          <w:sz w:val="24"/>
          <w:szCs w:val="24"/>
        </w:rPr>
        <w:t>Карасева</w:t>
      </w:r>
      <w:r w:rsidRPr="00694DD7">
        <w:rPr>
          <w:sz w:val="24"/>
          <w:szCs w:val="24"/>
        </w:rPr>
        <w:t xml:space="preserve"> </w:t>
      </w:r>
      <w:r w:rsidRPr="003210A1">
        <w:rPr>
          <w:sz w:val="24"/>
          <w:szCs w:val="24"/>
        </w:rPr>
        <w:t>Ю.С.,</w:t>
      </w:r>
      <w:r w:rsidRPr="003210A1">
        <w:rPr>
          <w:sz w:val="24"/>
          <w:szCs w:val="24"/>
          <w:vertAlign w:val="superscript"/>
        </w:rPr>
        <w:t xml:space="preserve"> </w:t>
      </w:r>
      <w:r w:rsidRPr="003210A1">
        <w:rPr>
          <w:sz w:val="24"/>
          <w:szCs w:val="24"/>
        </w:rPr>
        <w:t>Черезова</w:t>
      </w:r>
      <w:r w:rsidRPr="00694DD7">
        <w:rPr>
          <w:sz w:val="24"/>
          <w:szCs w:val="24"/>
        </w:rPr>
        <w:t xml:space="preserve"> </w:t>
      </w:r>
      <w:r>
        <w:rPr>
          <w:sz w:val="24"/>
          <w:szCs w:val="24"/>
        </w:rPr>
        <w:t>Е.</w:t>
      </w:r>
      <w:r w:rsidRPr="003210A1">
        <w:rPr>
          <w:sz w:val="24"/>
          <w:szCs w:val="24"/>
        </w:rPr>
        <w:t>Н.,</w:t>
      </w:r>
      <w:r w:rsidRPr="003210A1">
        <w:rPr>
          <w:sz w:val="24"/>
          <w:szCs w:val="24"/>
          <w:vertAlign w:val="superscript"/>
        </w:rPr>
        <w:t xml:space="preserve"> </w:t>
      </w:r>
      <w:proofErr w:type="spellStart"/>
      <w:r w:rsidRPr="003210A1">
        <w:rPr>
          <w:color w:val="000000"/>
          <w:sz w:val="24"/>
          <w:szCs w:val="24"/>
        </w:rPr>
        <w:t>Лобинский</w:t>
      </w:r>
      <w:proofErr w:type="spellEnd"/>
      <w:r w:rsidRPr="00694DD7">
        <w:rPr>
          <w:color w:val="000000"/>
          <w:sz w:val="24"/>
          <w:szCs w:val="24"/>
        </w:rPr>
        <w:t xml:space="preserve"> </w:t>
      </w:r>
      <w:r w:rsidRPr="003210A1">
        <w:rPr>
          <w:color w:val="000000"/>
          <w:sz w:val="24"/>
          <w:szCs w:val="24"/>
        </w:rPr>
        <w:t>А.А.</w:t>
      </w:r>
      <w:r>
        <w:rPr>
          <w:color w:val="000000"/>
          <w:sz w:val="24"/>
          <w:szCs w:val="24"/>
        </w:rPr>
        <w:t xml:space="preserve"> </w:t>
      </w:r>
      <w:r w:rsidRPr="003210A1">
        <w:rPr>
          <w:bCs/>
          <w:sz w:val="24"/>
          <w:szCs w:val="24"/>
        </w:rPr>
        <w:t>Порошковые промоторы адгезии резин на основе гидролизного лигнина //</w:t>
      </w:r>
      <w:r>
        <w:rPr>
          <w:bCs/>
          <w:sz w:val="24"/>
          <w:szCs w:val="24"/>
        </w:rPr>
        <w:t xml:space="preserve"> </w:t>
      </w:r>
      <w:r w:rsidRPr="003210A1">
        <w:rPr>
          <w:bCs/>
          <w:sz w:val="24"/>
          <w:szCs w:val="24"/>
        </w:rPr>
        <w:t>Журнал общей химии</w:t>
      </w:r>
      <w:r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sym w:font="Symbol" w:char="F02D"/>
      </w:r>
      <w:r w:rsidRPr="003210A1">
        <w:rPr>
          <w:bCs/>
          <w:sz w:val="24"/>
          <w:szCs w:val="24"/>
        </w:rPr>
        <w:t xml:space="preserve"> </w:t>
      </w:r>
      <w:r w:rsidRPr="00EB42A0">
        <w:rPr>
          <w:bCs/>
          <w:sz w:val="24"/>
          <w:szCs w:val="24"/>
          <w:lang w:val="en-US"/>
        </w:rPr>
        <w:t xml:space="preserve">2024. </w:t>
      </w:r>
      <w:r>
        <w:rPr>
          <w:bCs/>
          <w:sz w:val="24"/>
          <w:szCs w:val="24"/>
        </w:rPr>
        <w:sym w:font="Symbol" w:char="F02D"/>
      </w:r>
      <w:r w:rsidRPr="00EB42A0">
        <w:rPr>
          <w:bCs/>
          <w:sz w:val="24"/>
          <w:szCs w:val="24"/>
          <w:lang w:val="en-US"/>
        </w:rPr>
        <w:t xml:space="preserve"> </w:t>
      </w:r>
      <w:r w:rsidRPr="003210A1">
        <w:rPr>
          <w:bCs/>
          <w:sz w:val="24"/>
          <w:szCs w:val="24"/>
        </w:rPr>
        <w:t>Т</w:t>
      </w:r>
      <w:r w:rsidRPr="00EB42A0">
        <w:rPr>
          <w:bCs/>
          <w:sz w:val="24"/>
          <w:szCs w:val="24"/>
          <w:lang w:val="en-US"/>
        </w:rPr>
        <w:t xml:space="preserve">. 94. </w:t>
      </w:r>
      <w:r>
        <w:rPr>
          <w:bCs/>
          <w:sz w:val="24"/>
          <w:szCs w:val="24"/>
        </w:rPr>
        <w:sym w:font="Symbol" w:char="F02D"/>
      </w:r>
      <w:r w:rsidRPr="00EB42A0">
        <w:rPr>
          <w:bCs/>
          <w:sz w:val="24"/>
          <w:szCs w:val="24"/>
          <w:lang w:val="en-US"/>
        </w:rPr>
        <w:t xml:space="preserve"> №7. </w:t>
      </w:r>
      <w:r>
        <w:rPr>
          <w:bCs/>
          <w:sz w:val="24"/>
          <w:szCs w:val="24"/>
        </w:rPr>
        <w:sym w:font="Symbol" w:char="F02D"/>
      </w:r>
      <w:r w:rsidRPr="00EB42A0">
        <w:rPr>
          <w:bCs/>
          <w:sz w:val="24"/>
          <w:szCs w:val="24"/>
          <w:lang w:val="en-US"/>
        </w:rPr>
        <w:t xml:space="preserve"> </w:t>
      </w:r>
      <w:r>
        <w:rPr>
          <w:rFonts w:eastAsia="TimesNewRomanPS-ItalicMT"/>
          <w:iCs/>
          <w:sz w:val="24"/>
          <w:szCs w:val="24"/>
          <w:lang w:eastAsia="ru-RU"/>
        </w:rPr>
        <w:t>С</w:t>
      </w:r>
      <w:r w:rsidRPr="00EB42A0">
        <w:rPr>
          <w:rFonts w:eastAsia="TimesNewRomanPS-ItalicMT"/>
          <w:iCs/>
          <w:sz w:val="24"/>
          <w:szCs w:val="24"/>
          <w:lang w:val="en-US" w:eastAsia="ru-RU"/>
        </w:rPr>
        <w:t>. 868–880.</w:t>
      </w:r>
      <w:r w:rsidRPr="00EB42A0">
        <w:rPr>
          <w:rFonts w:ascii="Calibri" w:eastAsia="TimesNewRomanPS-ItalicMT" w:hAnsi="Calibri" w:cs="TimesNewRomanPS-ItalicMT"/>
          <w:i/>
          <w:iCs/>
          <w:sz w:val="24"/>
          <w:szCs w:val="24"/>
          <w:lang w:val="en-US" w:eastAsia="ru-RU"/>
        </w:rPr>
        <w:t xml:space="preserve"> </w:t>
      </w:r>
      <w:r w:rsidRPr="00EB42A0">
        <w:rPr>
          <w:sz w:val="24"/>
          <w:szCs w:val="24"/>
          <w:lang w:val="en-US"/>
        </w:rPr>
        <w:t>https://doi.org/</w:t>
      </w:r>
      <w:r w:rsidRPr="00EB42A0">
        <w:rPr>
          <w:rFonts w:eastAsia="TimesNewRomanPSMT"/>
          <w:sz w:val="24"/>
          <w:szCs w:val="24"/>
          <w:lang w:val="en-US" w:eastAsia="ru-RU"/>
        </w:rPr>
        <w:t>10.31857/</w:t>
      </w:r>
      <w:r w:rsidRPr="00AB6658">
        <w:rPr>
          <w:rFonts w:eastAsia="TimesNewRomanPSMT"/>
          <w:sz w:val="24"/>
          <w:szCs w:val="24"/>
          <w:lang w:val="en-US" w:eastAsia="ru-RU"/>
        </w:rPr>
        <w:t>S</w:t>
      </w:r>
      <w:r w:rsidRPr="00EB42A0">
        <w:rPr>
          <w:rFonts w:eastAsia="TimesNewRomanPSMT"/>
          <w:sz w:val="24"/>
          <w:szCs w:val="24"/>
          <w:lang w:val="en-US" w:eastAsia="ru-RU"/>
        </w:rPr>
        <w:t>0044460</w:t>
      </w:r>
      <w:r w:rsidRPr="00AB6658">
        <w:rPr>
          <w:rFonts w:eastAsia="TimesNewRomanPSMT"/>
          <w:sz w:val="24"/>
          <w:szCs w:val="24"/>
          <w:lang w:val="en-US" w:eastAsia="ru-RU"/>
        </w:rPr>
        <w:t>X</w:t>
      </w:r>
      <w:r w:rsidRPr="00EB42A0">
        <w:rPr>
          <w:rFonts w:eastAsia="TimesNewRomanPSMT"/>
          <w:sz w:val="24"/>
          <w:szCs w:val="24"/>
          <w:lang w:val="en-US" w:eastAsia="ru-RU"/>
        </w:rPr>
        <w:t>24070085</w:t>
      </w:r>
      <w:r w:rsidRPr="00EB42A0">
        <w:rPr>
          <w:sz w:val="24"/>
          <w:szCs w:val="24"/>
          <w:lang w:val="en-US"/>
        </w:rPr>
        <w:t>.</w:t>
      </w:r>
      <w:r w:rsidRPr="00EB42A0">
        <w:rPr>
          <w:rFonts w:ascii="Calibri" w:eastAsia="TimesNewRomanPSMT" w:hAnsi="Calibri" w:cs="TimesNewRomanPSMT"/>
          <w:sz w:val="22"/>
          <w:szCs w:val="22"/>
          <w:lang w:val="en-US" w:eastAsia="ru-RU"/>
        </w:rPr>
        <w:t xml:space="preserve"> </w:t>
      </w:r>
      <w:proofErr w:type="gramStart"/>
      <w:r>
        <w:rPr>
          <w:rFonts w:ascii="Calibri" w:eastAsia="TimesNewRomanPSMT" w:hAnsi="Calibri" w:cs="TimesNewRomanPSMT"/>
          <w:sz w:val="22"/>
          <w:szCs w:val="22"/>
          <w:lang w:val="en-US" w:eastAsia="ru-RU"/>
        </w:rPr>
        <w:t>(</w:t>
      </w:r>
      <w:r w:rsidRPr="00AB6658">
        <w:rPr>
          <w:rFonts w:eastAsia="TimesNewRomanPSMT"/>
          <w:sz w:val="24"/>
          <w:szCs w:val="24"/>
          <w:lang w:eastAsia="ru-RU"/>
        </w:rPr>
        <w:t>Белый</w:t>
      </w:r>
      <w:r w:rsidRPr="00EB42A0">
        <w:rPr>
          <w:rFonts w:eastAsia="TimesNewRomanPSMT"/>
          <w:sz w:val="24"/>
          <w:szCs w:val="24"/>
          <w:lang w:val="en-US" w:eastAsia="ru-RU"/>
        </w:rPr>
        <w:t xml:space="preserve"> </w:t>
      </w:r>
      <w:r w:rsidRPr="00AB6658">
        <w:rPr>
          <w:rFonts w:eastAsia="TimesNewRomanPSMT"/>
          <w:sz w:val="24"/>
          <w:szCs w:val="24"/>
          <w:lang w:eastAsia="ru-RU"/>
        </w:rPr>
        <w:t>список</w:t>
      </w:r>
      <w:r w:rsidRPr="00EB42A0">
        <w:rPr>
          <w:rFonts w:eastAsia="TimesNewRomanPSMT"/>
          <w:sz w:val="24"/>
          <w:szCs w:val="24"/>
          <w:lang w:val="en-US" w:eastAsia="ru-RU"/>
        </w:rPr>
        <w:t xml:space="preserve">, </w:t>
      </w:r>
      <w:r w:rsidRPr="00AB6658">
        <w:rPr>
          <w:rFonts w:eastAsia="TimesNewRomanPSMT"/>
          <w:sz w:val="24"/>
          <w:szCs w:val="24"/>
          <w:lang w:eastAsia="ru-RU"/>
        </w:rPr>
        <w:t>Уровень</w:t>
      </w:r>
      <w:r w:rsidRPr="00EB42A0">
        <w:rPr>
          <w:rFonts w:eastAsia="TimesNewRomanPSMT"/>
          <w:sz w:val="24"/>
          <w:szCs w:val="24"/>
          <w:lang w:val="en-US" w:eastAsia="ru-RU"/>
        </w:rPr>
        <w:t xml:space="preserve"> 2</w:t>
      </w:r>
      <w:r>
        <w:rPr>
          <w:rFonts w:eastAsia="TimesNewRomanPSMT"/>
          <w:sz w:val="24"/>
          <w:szCs w:val="24"/>
          <w:lang w:val="en-US" w:eastAsia="ru-RU"/>
        </w:rPr>
        <w:t>).</w:t>
      </w:r>
      <w:proofErr w:type="gramEnd"/>
    </w:p>
    <w:p w:rsidR="00875422" w:rsidRPr="00231851" w:rsidRDefault="00875422" w:rsidP="00875422">
      <w:pPr>
        <w:pStyle w:val="a3"/>
        <w:widowControl/>
        <w:autoSpaceDE/>
        <w:autoSpaceDN/>
        <w:adjustRightInd/>
        <w:spacing w:line="360" w:lineRule="auto"/>
        <w:ind w:left="0" w:firstLine="709"/>
        <w:jc w:val="both"/>
        <w:rPr>
          <w:sz w:val="24"/>
          <w:szCs w:val="24"/>
        </w:rPr>
      </w:pPr>
      <w:r w:rsidRPr="00AB6658">
        <w:rPr>
          <w:sz w:val="24"/>
          <w:szCs w:val="24"/>
          <w:lang w:val="en-US"/>
        </w:rPr>
        <w:t xml:space="preserve">4 </w:t>
      </w:r>
      <w:proofErr w:type="spellStart"/>
      <w:r w:rsidRPr="00AB6658">
        <w:rPr>
          <w:rFonts w:eastAsia="Times New Roman"/>
          <w:color w:val="000000"/>
          <w:sz w:val="24"/>
          <w:szCs w:val="24"/>
          <w:lang w:val="en-US" w:eastAsia="ru-RU"/>
        </w:rPr>
        <w:t>Anchugova</w:t>
      </w:r>
      <w:proofErr w:type="spellEnd"/>
      <w:r w:rsidRPr="00AB6658">
        <w:rPr>
          <w:rFonts w:eastAsia="Times New Roman"/>
          <w:color w:val="000000"/>
          <w:sz w:val="24"/>
          <w:szCs w:val="24"/>
          <w:lang w:val="en-US" w:eastAsia="ru-RU"/>
        </w:rPr>
        <w:t xml:space="preserve"> E.M., Udoratina E.V., </w:t>
      </w:r>
      <w:proofErr w:type="spellStart"/>
      <w:r w:rsidRPr="00AB6658">
        <w:rPr>
          <w:rFonts w:eastAsia="Times New Roman"/>
          <w:color w:val="000000"/>
          <w:sz w:val="24"/>
          <w:szCs w:val="24"/>
          <w:lang w:val="en-US" w:eastAsia="ru-RU"/>
        </w:rPr>
        <w:t>Kazakova</w:t>
      </w:r>
      <w:proofErr w:type="spellEnd"/>
      <w:r w:rsidRPr="00AB6658">
        <w:rPr>
          <w:rFonts w:eastAsia="Times New Roman"/>
          <w:color w:val="000000"/>
          <w:sz w:val="24"/>
          <w:szCs w:val="24"/>
          <w:lang w:val="en-US" w:eastAsia="ru-RU"/>
        </w:rPr>
        <w:t xml:space="preserve"> E.G., </w:t>
      </w:r>
      <w:proofErr w:type="spellStart"/>
      <w:r w:rsidRPr="00AB6658">
        <w:rPr>
          <w:rFonts w:eastAsia="Times New Roman"/>
          <w:color w:val="000000"/>
          <w:sz w:val="24"/>
          <w:szCs w:val="24"/>
          <w:lang w:val="en-US" w:eastAsia="ru-RU"/>
        </w:rPr>
        <w:t>Nosova</w:t>
      </w:r>
      <w:proofErr w:type="spellEnd"/>
      <w:r w:rsidRPr="00AB6658">
        <w:rPr>
          <w:rFonts w:eastAsia="Times New Roman"/>
          <w:color w:val="000000"/>
          <w:sz w:val="24"/>
          <w:szCs w:val="24"/>
          <w:lang w:val="en-US" w:eastAsia="ru-RU"/>
        </w:rPr>
        <w:t xml:space="preserve"> A.O., </w:t>
      </w:r>
      <w:proofErr w:type="spellStart"/>
      <w:r w:rsidRPr="00AB6658">
        <w:rPr>
          <w:rFonts w:eastAsia="Times New Roman"/>
          <w:color w:val="000000"/>
          <w:sz w:val="24"/>
          <w:szCs w:val="24"/>
          <w:lang w:val="en-US" w:eastAsia="ru-RU"/>
        </w:rPr>
        <w:t>Uspenskaya</w:t>
      </w:r>
      <w:proofErr w:type="spellEnd"/>
      <w:r w:rsidRPr="00AB6658">
        <w:rPr>
          <w:rFonts w:eastAsia="Times New Roman"/>
          <w:color w:val="000000"/>
          <w:sz w:val="24"/>
          <w:szCs w:val="24"/>
          <w:lang w:val="en-US" w:eastAsia="ru-RU"/>
        </w:rPr>
        <w:t xml:space="preserve"> M.V., </w:t>
      </w:r>
      <w:proofErr w:type="spellStart"/>
      <w:r w:rsidRPr="00AB6658">
        <w:rPr>
          <w:rFonts w:eastAsia="Times New Roman"/>
          <w:color w:val="000000"/>
          <w:sz w:val="24"/>
          <w:szCs w:val="24"/>
          <w:lang w:val="en-US" w:eastAsia="ru-RU"/>
        </w:rPr>
        <w:t>Shchemelinina</w:t>
      </w:r>
      <w:proofErr w:type="spellEnd"/>
      <w:r w:rsidRPr="00AB6658">
        <w:rPr>
          <w:rFonts w:eastAsia="Times New Roman"/>
          <w:color w:val="000000"/>
          <w:sz w:val="24"/>
          <w:szCs w:val="24"/>
          <w:lang w:val="en-US" w:eastAsia="ru-RU"/>
        </w:rPr>
        <w:t xml:space="preserve"> T.N.</w:t>
      </w:r>
      <w:r w:rsidRPr="00AB6658"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B6658">
        <w:rPr>
          <w:color w:val="000000"/>
          <w:sz w:val="24"/>
          <w:szCs w:val="24"/>
          <w:shd w:val="clear" w:color="auto" w:fill="FFFFFF"/>
          <w:lang w:val="en-US"/>
        </w:rPr>
        <w:t>Biorefinery</w:t>
      </w:r>
      <w:proofErr w:type="spellEnd"/>
      <w:r w:rsidRPr="00AB6658">
        <w:rPr>
          <w:color w:val="000000"/>
          <w:sz w:val="24"/>
          <w:szCs w:val="24"/>
          <w:shd w:val="clear" w:color="auto" w:fill="FFFFFF"/>
          <w:lang w:val="en-US"/>
        </w:rPr>
        <w:t xml:space="preserve"> potential of coffee </w:t>
      </w:r>
      <w:proofErr w:type="spellStart"/>
      <w:r w:rsidRPr="00AB6658">
        <w:rPr>
          <w:color w:val="000000"/>
          <w:sz w:val="24"/>
          <w:szCs w:val="24"/>
          <w:shd w:val="clear" w:color="auto" w:fill="FFFFFF"/>
          <w:lang w:val="en-US"/>
        </w:rPr>
        <w:t>silverskin</w:t>
      </w:r>
      <w:proofErr w:type="spellEnd"/>
      <w:r w:rsidRPr="00AB6658">
        <w:rPr>
          <w:color w:val="000000"/>
          <w:sz w:val="24"/>
          <w:szCs w:val="24"/>
          <w:shd w:val="clear" w:color="auto" w:fill="FFFFFF"/>
          <w:lang w:val="en-US"/>
        </w:rPr>
        <w:t>: Composition and applications</w:t>
      </w:r>
      <w:r w:rsidRPr="00231851">
        <w:rPr>
          <w:color w:val="000000"/>
          <w:sz w:val="24"/>
          <w:szCs w:val="24"/>
          <w:shd w:val="clear" w:color="auto" w:fill="FFFFFF"/>
          <w:lang w:val="en-US"/>
        </w:rPr>
        <w:t xml:space="preserve"> // </w:t>
      </w:r>
      <w:r w:rsidRPr="00231851">
        <w:rPr>
          <w:iCs/>
          <w:color w:val="000000"/>
          <w:sz w:val="24"/>
          <w:szCs w:val="24"/>
          <w:shd w:val="clear" w:color="auto" w:fill="FFFFFF"/>
          <w:lang w:val="en-US"/>
        </w:rPr>
        <w:t xml:space="preserve">International Journal of Recycling of Organic Waste in Agriculture </w:t>
      </w:r>
      <w:r w:rsidRPr="00231851">
        <w:rPr>
          <w:color w:val="000000"/>
          <w:sz w:val="24"/>
          <w:szCs w:val="24"/>
          <w:shd w:val="clear" w:color="auto" w:fill="FFFFFF"/>
          <w:lang w:val="en-US"/>
        </w:rPr>
        <w:t>2</w:t>
      </w:r>
      <w:r w:rsidRPr="00AB6658">
        <w:rPr>
          <w:color w:val="000000"/>
          <w:sz w:val="24"/>
          <w:szCs w:val="24"/>
          <w:shd w:val="clear" w:color="auto" w:fill="FFFFFF"/>
          <w:lang w:val="en-US"/>
        </w:rPr>
        <w:t>024. </w:t>
      </w:r>
      <w:hyperlink r:id="rId4" w:history="1">
        <w:r w:rsidRPr="00AB6658">
          <w:rPr>
            <w:rStyle w:val="namewrapper"/>
            <w:color w:val="000000"/>
            <w:sz w:val="24"/>
            <w:szCs w:val="24"/>
            <w:shd w:val="clear" w:color="auto" w:fill="FFFFFF"/>
            <w:lang w:val="en-US"/>
          </w:rPr>
          <w:t>https</w:t>
        </w:r>
        <w:r w:rsidRPr="00231851">
          <w:rPr>
            <w:rStyle w:val="namewrapper"/>
            <w:color w:val="000000"/>
            <w:sz w:val="24"/>
            <w:szCs w:val="24"/>
            <w:shd w:val="clear" w:color="auto" w:fill="FFFFFF"/>
          </w:rPr>
          <w:t>://</w:t>
        </w:r>
        <w:proofErr w:type="spellStart"/>
        <w:r w:rsidRPr="00AB6658">
          <w:rPr>
            <w:rStyle w:val="namewrapper"/>
            <w:color w:val="000000"/>
            <w:sz w:val="24"/>
            <w:szCs w:val="24"/>
            <w:shd w:val="clear" w:color="auto" w:fill="FFFFFF"/>
            <w:lang w:val="en-US"/>
          </w:rPr>
          <w:t>doi</w:t>
        </w:r>
        <w:proofErr w:type="spellEnd"/>
        <w:r w:rsidRPr="00231851">
          <w:rPr>
            <w:rStyle w:val="namewrapper"/>
            <w:color w:val="000000"/>
            <w:sz w:val="24"/>
            <w:szCs w:val="24"/>
            <w:shd w:val="clear" w:color="auto" w:fill="FFFFFF"/>
          </w:rPr>
          <w:t>.</w:t>
        </w:r>
        <w:r w:rsidRPr="00AB6658">
          <w:rPr>
            <w:rStyle w:val="namewrapper"/>
            <w:color w:val="000000"/>
            <w:sz w:val="24"/>
            <w:szCs w:val="24"/>
            <w:shd w:val="clear" w:color="auto" w:fill="FFFFFF"/>
            <w:lang w:val="en-US"/>
          </w:rPr>
          <w:t>org</w:t>
        </w:r>
        <w:r w:rsidRPr="00231851">
          <w:rPr>
            <w:rStyle w:val="namewrapper"/>
            <w:color w:val="000000"/>
            <w:sz w:val="24"/>
            <w:szCs w:val="24"/>
            <w:shd w:val="clear" w:color="auto" w:fill="FFFFFF"/>
          </w:rPr>
          <w:t>/10.57647/</w:t>
        </w:r>
        <w:proofErr w:type="spellStart"/>
        <w:r w:rsidRPr="00AB6658">
          <w:rPr>
            <w:rStyle w:val="namewrapper"/>
            <w:color w:val="000000"/>
            <w:sz w:val="24"/>
            <w:szCs w:val="24"/>
            <w:shd w:val="clear" w:color="auto" w:fill="FFFFFF"/>
            <w:lang w:val="en-US"/>
          </w:rPr>
          <w:t>ijrowa</w:t>
        </w:r>
        <w:proofErr w:type="spellEnd"/>
        <w:r w:rsidRPr="00231851">
          <w:rPr>
            <w:rStyle w:val="namewrapper"/>
            <w:color w:val="000000"/>
            <w:sz w:val="24"/>
            <w:szCs w:val="24"/>
            <w:shd w:val="clear" w:color="auto" w:fill="FFFFFF"/>
          </w:rPr>
          <w:t>-</w:t>
        </w:r>
        <w:r w:rsidRPr="00AB6658">
          <w:rPr>
            <w:rStyle w:val="namewrapper"/>
            <w:color w:val="000000"/>
            <w:sz w:val="24"/>
            <w:szCs w:val="24"/>
            <w:shd w:val="clear" w:color="auto" w:fill="FFFFFF"/>
            <w:lang w:val="en-US"/>
          </w:rPr>
          <w:t>b</w:t>
        </w:r>
        <w:r w:rsidRPr="00231851">
          <w:rPr>
            <w:rStyle w:val="namewrapper"/>
            <w:color w:val="000000"/>
            <w:sz w:val="24"/>
            <w:szCs w:val="24"/>
            <w:shd w:val="clear" w:color="auto" w:fill="FFFFFF"/>
          </w:rPr>
          <w:t>5</w:t>
        </w:r>
        <w:r w:rsidRPr="00AB6658">
          <w:rPr>
            <w:rStyle w:val="namewrapper"/>
            <w:color w:val="000000"/>
            <w:sz w:val="24"/>
            <w:szCs w:val="24"/>
            <w:shd w:val="clear" w:color="auto" w:fill="FFFFFF"/>
            <w:lang w:val="en-US"/>
          </w:rPr>
          <w:t>y</w:t>
        </w:r>
        <w:r w:rsidRPr="00231851">
          <w:rPr>
            <w:rStyle w:val="namewrapper"/>
            <w:color w:val="000000"/>
            <w:sz w:val="24"/>
            <w:szCs w:val="24"/>
            <w:shd w:val="clear" w:color="auto" w:fill="FFFFFF"/>
          </w:rPr>
          <w:t>0-</w:t>
        </w:r>
        <w:proofErr w:type="spellStart"/>
        <w:r w:rsidRPr="00AB6658">
          <w:rPr>
            <w:rStyle w:val="namewrapper"/>
            <w:color w:val="000000"/>
            <w:sz w:val="24"/>
            <w:szCs w:val="24"/>
            <w:shd w:val="clear" w:color="auto" w:fill="FFFFFF"/>
            <w:lang w:val="en-US"/>
          </w:rPr>
          <w:t>qf</w:t>
        </w:r>
        <w:proofErr w:type="spellEnd"/>
        <w:r w:rsidRPr="00231851">
          <w:rPr>
            <w:rStyle w:val="namewrapper"/>
            <w:color w:val="000000"/>
            <w:sz w:val="24"/>
            <w:szCs w:val="24"/>
            <w:shd w:val="clear" w:color="auto" w:fill="FFFFFF"/>
          </w:rPr>
          <w:t>23</w:t>
        </w:r>
      </w:hyperlink>
      <w:r>
        <w:t>.</w:t>
      </w:r>
      <w:r w:rsidRPr="00231851">
        <w:rPr>
          <w:sz w:val="24"/>
          <w:szCs w:val="24"/>
        </w:rPr>
        <w:t xml:space="preserve"> </w:t>
      </w:r>
      <w:r w:rsidRPr="00791F94">
        <w:rPr>
          <w:sz w:val="24"/>
          <w:szCs w:val="24"/>
        </w:rPr>
        <w:t>(</w:t>
      </w:r>
      <w:r w:rsidRPr="00231851">
        <w:rPr>
          <w:sz w:val="24"/>
          <w:szCs w:val="24"/>
        </w:rPr>
        <w:t>Белый список, уровень 2</w:t>
      </w:r>
      <w:r>
        <w:rPr>
          <w:sz w:val="24"/>
          <w:szCs w:val="24"/>
        </w:rPr>
        <w:t xml:space="preserve">; </w:t>
      </w:r>
      <w:r>
        <w:rPr>
          <w:bCs/>
          <w:sz w:val="24"/>
          <w:szCs w:val="24"/>
          <w:lang w:val="en-US"/>
        </w:rPr>
        <w:t>Q</w:t>
      </w:r>
      <w:r>
        <w:rPr>
          <w:bCs/>
          <w:sz w:val="24"/>
          <w:szCs w:val="24"/>
        </w:rPr>
        <w:t>2</w:t>
      </w:r>
      <w:r w:rsidRPr="00791F94">
        <w:rPr>
          <w:rFonts w:eastAsia="Cambria"/>
          <w:bCs/>
          <w:iCs/>
        </w:rPr>
        <w:t xml:space="preserve"> </w:t>
      </w:r>
      <w:r w:rsidRPr="001B7D0D">
        <w:rPr>
          <w:rFonts w:eastAsia="Cambria"/>
          <w:bCs/>
          <w:iCs/>
          <w:sz w:val="24"/>
          <w:szCs w:val="24"/>
          <w:lang w:val="en-US"/>
        </w:rPr>
        <w:t>SCOPUS</w:t>
      </w:r>
      <w:r w:rsidRPr="00791F94"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  <w:lang w:val="en-US"/>
        </w:rPr>
        <w:t>WoS</w:t>
      </w:r>
      <w:proofErr w:type="spellEnd"/>
      <w:r>
        <w:rPr>
          <w:bCs/>
          <w:sz w:val="24"/>
          <w:szCs w:val="24"/>
        </w:rPr>
        <w:t>, РИНЦ).</w:t>
      </w:r>
    </w:p>
    <w:p w:rsidR="00875422" w:rsidRPr="00617A18" w:rsidRDefault="00875422" w:rsidP="00875422">
      <w:pPr>
        <w:spacing w:after="200" w:line="360" w:lineRule="auto"/>
        <w:ind w:firstLine="709"/>
        <w:jc w:val="both"/>
        <w:rPr>
          <w:sz w:val="24"/>
          <w:szCs w:val="24"/>
        </w:rPr>
      </w:pPr>
      <w:proofErr w:type="gramStart"/>
      <w:r w:rsidRPr="00791F94">
        <w:rPr>
          <w:sz w:val="24"/>
          <w:szCs w:val="24"/>
          <w:lang w:val="en-US"/>
        </w:rPr>
        <w:t xml:space="preserve">5 </w:t>
      </w:r>
      <w:r w:rsidRPr="00791F94">
        <w:rPr>
          <w:rFonts w:eastAsia="CharisSIL"/>
          <w:sz w:val="24"/>
          <w:szCs w:val="24"/>
          <w:lang w:val="en-US"/>
        </w:rPr>
        <w:t>Torlopov M., Shevchenko O., Oksana, Drozd N., Udoratina</w:t>
      </w:r>
      <w:r w:rsidRPr="00791F94">
        <w:rPr>
          <w:sz w:val="24"/>
          <w:szCs w:val="24"/>
          <w:lang w:val="en-US"/>
        </w:rPr>
        <w:t xml:space="preserve"> </w:t>
      </w:r>
      <w:r w:rsidRPr="00791F94">
        <w:rPr>
          <w:rFonts w:eastAsia="CharisSIL"/>
          <w:sz w:val="24"/>
          <w:szCs w:val="24"/>
          <w:lang w:val="en-US"/>
        </w:rPr>
        <w:t>E.</w:t>
      </w:r>
      <w:proofErr w:type="gramEnd"/>
      <w:r w:rsidRPr="00791F94">
        <w:rPr>
          <w:rFonts w:eastAsia="CharisSIL"/>
          <w:sz w:val="24"/>
          <w:szCs w:val="24"/>
          <w:lang w:val="en-US"/>
        </w:rPr>
        <w:t xml:space="preserve"> </w:t>
      </w:r>
      <w:r w:rsidRPr="00791F94">
        <w:rPr>
          <w:rFonts w:eastAsia="Calibri"/>
          <w:sz w:val="24"/>
          <w:szCs w:val="24"/>
          <w:lang w:val="en-US"/>
        </w:rPr>
        <w:t xml:space="preserve"> Ethylenediamine-modified alginate - A hemocompatible platform for polymer-drug conjugates</w:t>
      </w:r>
      <w:r w:rsidRPr="00791F94">
        <w:rPr>
          <w:sz w:val="24"/>
          <w:szCs w:val="24"/>
          <w:lang w:val="en-US"/>
        </w:rPr>
        <w:t xml:space="preserve"> // International Journal of Biological Macromolecules. </w:t>
      </w:r>
      <w:r w:rsidRPr="00791F94">
        <w:rPr>
          <w:sz w:val="24"/>
          <w:szCs w:val="24"/>
          <w:lang w:val="en-US"/>
        </w:rPr>
        <w:sym w:font="Symbol" w:char="F02D"/>
      </w:r>
      <w:r w:rsidRPr="00791F94">
        <w:rPr>
          <w:sz w:val="24"/>
          <w:szCs w:val="24"/>
          <w:lang w:val="en-US"/>
        </w:rPr>
        <w:t xml:space="preserve"> </w:t>
      </w:r>
      <w:r w:rsidRPr="00791F94">
        <w:rPr>
          <w:sz w:val="24"/>
          <w:szCs w:val="24"/>
        </w:rPr>
        <w:t xml:space="preserve">2025. </w:t>
      </w:r>
      <w:r w:rsidRPr="00791F94">
        <w:rPr>
          <w:sz w:val="24"/>
          <w:szCs w:val="24"/>
          <w:lang w:val="en-US"/>
        </w:rPr>
        <w:sym w:font="Symbol" w:char="F02D"/>
      </w:r>
      <w:r w:rsidRPr="00791F94">
        <w:rPr>
          <w:sz w:val="24"/>
          <w:szCs w:val="24"/>
        </w:rPr>
        <w:t xml:space="preserve"> </w:t>
      </w:r>
      <w:proofErr w:type="spellStart"/>
      <w:proofErr w:type="gramStart"/>
      <w:r w:rsidRPr="00791F94">
        <w:rPr>
          <w:sz w:val="24"/>
          <w:szCs w:val="24"/>
          <w:lang w:val="en-US"/>
        </w:rPr>
        <w:t>Vol</w:t>
      </w:r>
      <w:proofErr w:type="spellEnd"/>
      <w:r w:rsidRPr="00791F94">
        <w:rPr>
          <w:sz w:val="24"/>
          <w:szCs w:val="24"/>
        </w:rPr>
        <w:t>. 287.</w:t>
      </w:r>
      <w:proofErr w:type="gramEnd"/>
      <w:r w:rsidRPr="00791F94">
        <w:rPr>
          <w:sz w:val="24"/>
          <w:szCs w:val="24"/>
        </w:rPr>
        <w:t xml:space="preserve"> </w:t>
      </w:r>
      <w:r w:rsidRPr="00791F94">
        <w:rPr>
          <w:sz w:val="24"/>
          <w:szCs w:val="24"/>
          <w:lang w:val="en-US"/>
        </w:rPr>
        <w:sym w:font="Symbol" w:char="F02D"/>
      </w:r>
      <w:r w:rsidRPr="00791F94">
        <w:rPr>
          <w:sz w:val="24"/>
          <w:szCs w:val="24"/>
        </w:rPr>
        <w:t xml:space="preserve"> </w:t>
      </w:r>
      <w:proofErr w:type="gramStart"/>
      <w:r w:rsidRPr="00791F94">
        <w:rPr>
          <w:sz w:val="24"/>
          <w:szCs w:val="24"/>
          <w:lang w:val="en-US"/>
        </w:rPr>
        <w:t>P</w:t>
      </w:r>
      <w:r w:rsidRPr="00791F94">
        <w:rPr>
          <w:sz w:val="24"/>
          <w:szCs w:val="24"/>
        </w:rPr>
        <w:t>. 138326.</w:t>
      </w:r>
      <w:proofErr w:type="gramEnd"/>
      <w:r w:rsidRPr="00791F94">
        <w:rPr>
          <w:rFonts w:eastAsia="CharisSIL"/>
          <w:color w:val="2197D2"/>
          <w:sz w:val="24"/>
          <w:szCs w:val="24"/>
        </w:rPr>
        <w:t xml:space="preserve"> </w:t>
      </w:r>
      <w:r w:rsidRPr="00791F94">
        <w:rPr>
          <w:bCs/>
          <w:sz w:val="24"/>
          <w:szCs w:val="24"/>
        </w:rPr>
        <w:t xml:space="preserve">(Белый список, уровень 1; </w:t>
      </w:r>
      <w:r w:rsidRPr="00791F94">
        <w:rPr>
          <w:bCs/>
          <w:sz w:val="24"/>
          <w:szCs w:val="24"/>
          <w:lang w:val="en-US"/>
        </w:rPr>
        <w:t>Q</w:t>
      </w:r>
      <w:r w:rsidRPr="00791F94">
        <w:rPr>
          <w:bCs/>
          <w:sz w:val="24"/>
          <w:szCs w:val="24"/>
        </w:rPr>
        <w:t>1</w:t>
      </w:r>
      <w:r w:rsidRPr="00791F94">
        <w:rPr>
          <w:rFonts w:eastAsia="Cambria"/>
          <w:bCs/>
          <w:iCs/>
          <w:sz w:val="24"/>
          <w:szCs w:val="24"/>
        </w:rPr>
        <w:t xml:space="preserve"> </w:t>
      </w:r>
      <w:r w:rsidRPr="00791F94">
        <w:rPr>
          <w:rFonts w:eastAsia="Cambria"/>
          <w:bCs/>
          <w:iCs/>
          <w:sz w:val="24"/>
          <w:szCs w:val="24"/>
          <w:lang w:val="en-US"/>
        </w:rPr>
        <w:t>SCOPUS</w:t>
      </w:r>
      <w:r w:rsidRPr="00791F94">
        <w:rPr>
          <w:bCs/>
          <w:sz w:val="24"/>
          <w:szCs w:val="24"/>
        </w:rPr>
        <w:t xml:space="preserve">, </w:t>
      </w:r>
      <w:proofErr w:type="spellStart"/>
      <w:r w:rsidRPr="00791F94">
        <w:rPr>
          <w:bCs/>
          <w:sz w:val="24"/>
          <w:szCs w:val="24"/>
          <w:lang w:val="en-US"/>
        </w:rPr>
        <w:t>WoS</w:t>
      </w:r>
      <w:proofErr w:type="spellEnd"/>
      <w:r w:rsidRPr="00791F94">
        <w:rPr>
          <w:bCs/>
          <w:sz w:val="24"/>
          <w:szCs w:val="24"/>
        </w:rPr>
        <w:t>, РИНЦ).</w:t>
      </w:r>
      <w:r w:rsidRPr="00791F94">
        <w:rPr>
          <w:rFonts w:eastAsia="CharisSIL"/>
          <w:sz w:val="24"/>
          <w:szCs w:val="24"/>
        </w:rPr>
        <w:t xml:space="preserve"> </w:t>
      </w:r>
      <w:r w:rsidRPr="00791F94">
        <w:rPr>
          <w:rFonts w:eastAsia="CharisSIL"/>
          <w:sz w:val="24"/>
          <w:szCs w:val="24"/>
          <w:lang w:val="en-US"/>
        </w:rPr>
        <w:t>https</w:t>
      </w:r>
      <w:r w:rsidRPr="00791F94">
        <w:rPr>
          <w:rFonts w:eastAsia="CharisSIL"/>
          <w:sz w:val="24"/>
          <w:szCs w:val="24"/>
        </w:rPr>
        <w:t>://</w:t>
      </w:r>
      <w:proofErr w:type="spellStart"/>
      <w:r w:rsidRPr="00791F94">
        <w:rPr>
          <w:rFonts w:eastAsia="CharisSIL"/>
          <w:sz w:val="24"/>
          <w:szCs w:val="24"/>
          <w:lang w:val="en-US"/>
        </w:rPr>
        <w:t>doi</w:t>
      </w:r>
      <w:proofErr w:type="spellEnd"/>
      <w:r w:rsidRPr="00791F94">
        <w:rPr>
          <w:rFonts w:eastAsia="CharisSIL"/>
          <w:sz w:val="24"/>
          <w:szCs w:val="24"/>
        </w:rPr>
        <w:t>.</w:t>
      </w:r>
      <w:r w:rsidRPr="00791F94">
        <w:rPr>
          <w:rFonts w:eastAsia="CharisSIL"/>
          <w:sz w:val="24"/>
          <w:szCs w:val="24"/>
          <w:lang w:val="en-US"/>
        </w:rPr>
        <w:t>org</w:t>
      </w:r>
      <w:r w:rsidRPr="00791F94">
        <w:rPr>
          <w:rFonts w:eastAsia="CharisSIL"/>
          <w:sz w:val="24"/>
          <w:szCs w:val="24"/>
        </w:rPr>
        <w:t>/10.1016/</w:t>
      </w:r>
      <w:r w:rsidRPr="00791F94">
        <w:rPr>
          <w:rFonts w:eastAsia="CharisSIL"/>
          <w:sz w:val="24"/>
          <w:szCs w:val="24"/>
          <w:lang w:val="en-US"/>
        </w:rPr>
        <w:t>j</w:t>
      </w:r>
      <w:r w:rsidRPr="00791F94">
        <w:rPr>
          <w:rFonts w:eastAsia="CharisSIL"/>
          <w:sz w:val="24"/>
          <w:szCs w:val="24"/>
        </w:rPr>
        <w:t>.</w:t>
      </w:r>
      <w:proofErr w:type="spellStart"/>
      <w:r w:rsidRPr="00791F94">
        <w:rPr>
          <w:rFonts w:eastAsia="CharisSIL"/>
          <w:sz w:val="24"/>
          <w:szCs w:val="24"/>
          <w:lang w:val="en-US"/>
        </w:rPr>
        <w:t>ijbiomac</w:t>
      </w:r>
      <w:proofErr w:type="spellEnd"/>
      <w:r w:rsidRPr="00791F94">
        <w:rPr>
          <w:rFonts w:eastAsia="CharisSIL"/>
          <w:sz w:val="24"/>
          <w:szCs w:val="24"/>
        </w:rPr>
        <w:t xml:space="preserve">.2024.138326. </w:t>
      </w:r>
      <w:proofErr w:type="gramStart"/>
      <w:r>
        <w:rPr>
          <w:sz w:val="24"/>
          <w:szCs w:val="24"/>
        </w:rPr>
        <w:t>Опубл</w:t>
      </w:r>
      <w:r>
        <w:rPr>
          <w:sz w:val="24"/>
          <w:szCs w:val="24"/>
        </w:rPr>
        <w:t>и</w:t>
      </w:r>
      <w:r>
        <w:rPr>
          <w:sz w:val="24"/>
          <w:szCs w:val="24"/>
        </w:rPr>
        <w:t>кована</w:t>
      </w:r>
      <w:proofErr w:type="gramEnd"/>
      <w:r>
        <w:rPr>
          <w:sz w:val="24"/>
          <w:szCs w:val="24"/>
        </w:rPr>
        <w:t xml:space="preserve"> в электронном виде 2.12.2024.</w:t>
      </w:r>
    </w:p>
    <w:p w:rsidR="00BE1C98" w:rsidRDefault="00BE1C98"/>
    <w:sectPr w:rsidR="00BE1C98" w:rsidSect="00BE1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ItalicMT">
    <w:altName w:val="MS Mincho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harisSIL">
    <w:altName w:val="MS Mincho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75422"/>
    <w:rsid w:val="003E280D"/>
    <w:rsid w:val="005768AF"/>
    <w:rsid w:val="0059119A"/>
    <w:rsid w:val="005B70F8"/>
    <w:rsid w:val="006B5AB8"/>
    <w:rsid w:val="006F7D66"/>
    <w:rsid w:val="00875422"/>
    <w:rsid w:val="00904A64"/>
    <w:rsid w:val="00BE1C98"/>
    <w:rsid w:val="00D64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4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аблица"/>
    <w:basedOn w:val="a"/>
    <w:link w:val="a4"/>
    <w:uiPriority w:val="34"/>
    <w:qFormat/>
    <w:rsid w:val="00875422"/>
    <w:pPr>
      <w:ind w:left="720"/>
      <w:contextualSpacing/>
    </w:pPr>
  </w:style>
  <w:style w:type="character" w:customStyle="1" w:styleId="a4">
    <w:name w:val="Абзац списка Знак"/>
    <w:aliases w:val="таблица Знак"/>
    <w:link w:val="a3"/>
    <w:uiPriority w:val="34"/>
    <w:locked/>
    <w:rsid w:val="00875422"/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namewrapper">
    <w:name w:val="name_wrapper"/>
    <w:basedOn w:val="a0"/>
    <w:rsid w:val="008754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57647/ijrowa-b5y0-qf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udoratina-ev</dc:creator>
  <cp:lastModifiedBy>udoratina-ev</cp:lastModifiedBy>
  <cp:revision>1</cp:revision>
  <dcterms:created xsi:type="dcterms:W3CDTF">2026-02-04T08:23:00Z</dcterms:created>
  <dcterms:modified xsi:type="dcterms:W3CDTF">2026-02-04T08:23:00Z</dcterms:modified>
</cp:coreProperties>
</file>